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EF16F" w14:textId="6C48DF70" w:rsidR="00281F86" w:rsidRPr="00281F86" w:rsidRDefault="00281F86" w:rsidP="00281F86">
      <w:pPr>
        <w:jc w:val="center"/>
        <w:rPr>
          <w:b/>
          <w:bCs/>
          <w:color w:val="00B050"/>
          <w:sz w:val="80"/>
          <w:szCs w:val="80"/>
        </w:rPr>
      </w:pPr>
      <w:r w:rsidRPr="00281F86">
        <w:rPr>
          <w:b/>
          <w:bCs/>
          <w:color w:val="00B050"/>
          <w:sz w:val="80"/>
          <w:szCs w:val="80"/>
        </w:rPr>
        <w:t>Výstava Hurvínek 100</w:t>
      </w:r>
    </w:p>
    <w:p w14:paraId="1B5319D3" w14:textId="6644B0B8" w:rsidR="00281F86" w:rsidRDefault="00281F86" w:rsidP="00281F86">
      <w:pPr>
        <w:jc w:val="center"/>
      </w:pPr>
      <w:r w:rsidRPr="00281F86">
        <w:rPr>
          <w:b/>
          <w:bCs/>
          <w:sz w:val="36"/>
          <w:szCs w:val="36"/>
        </w:rPr>
        <w:t>Z Plzně do Plzně v hlavní budově Západočeského muzea</w:t>
      </w:r>
    </w:p>
    <w:p w14:paraId="0694A5ED" w14:textId="78E02F1F" w:rsidR="00281F86" w:rsidRDefault="00281F86">
      <w:r w:rsidRPr="00281F86">
        <w:drawing>
          <wp:inline distT="0" distB="0" distL="0" distR="0" wp14:anchorId="4B7CA0B6" wp14:editId="55CCF491">
            <wp:extent cx="5760720" cy="2611120"/>
            <wp:effectExtent l="0" t="0" r="0" b="0"/>
            <wp:docPr id="8613074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3074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A0C85" w14:textId="0E929C4E" w:rsidR="00281F86" w:rsidRDefault="00281F86" w:rsidP="00281F86">
      <w:r>
        <w:t xml:space="preserve">Výstava představí Hurvínkovu postavu, její historii a proměny od roku 1926, kdy poprvé potěšil a pobavil z plzeňského jeviště diváky. Můžete se nechat vtáhnout do Hurvínkova světa plného zábavy, her a objevování. Připomenete si přitom i další legendární postavy – Spejbla, Máničku, psa </w:t>
      </w:r>
      <w:proofErr w:type="spellStart"/>
      <w:r>
        <w:t>Žeryka</w:t>
      </w:r>
      <w:proofErr w:type="spellEnd"/>
      <w:r>
        <w:t xml:space="preserve"> i paní Kateřinu. Výstava je rozdělena na dvě části: muzejní a herní, a v obou si na své přijdou jak děti, tak i dospělí.</w:t>
      </w:r>
    </w:p>
    <w:p w14:paraId="29BB75AE" w14:textId="77777777" w:rsidR="00281F86" w:rsidRDefault="00281F86" w:rsidP="00281F86">
      <w:r>
        <w:t>Výstava je doprovázena texty v češtině i v angličtině, k dispozici je také speciální audio průvodce. Milovníci Hurvínka si na výstavě mohou zakoupit kritický katalog Hurvínek v Plzni (1926-1945).</w:t>
      </w:r>
    </w:p>
    <w:p w14:paraId="7B468829" w14:textId="149254F4" w:rsidR="00281F86" w:rsidRDefault="00281F86" w:rsidP="00281F86">
      <w:r>
        <w:t>K</w:t>
      </w:r>
      <w:r>
        <w:t xml:space="preserve"> vidění </w:t>
      </w:r>
      <w:r>
        <w:t xml:space="preserve">je </w:t>
      </w:r>
      <w:r>
        <w:t>víc než 100 artefaktů spojených s Hurvínkem, zapůjčených z muzeí z celé České republiky</w:t>
      </w:r>
      <w:r>
        <w:t xml:space="preserve">, </w:t>
      </w:r>
      <w:r>
        <w:t>nejstarší dochované loutky Spejbla a Hurvínka, zapůjčené z Archivu města Plzně</w:t>
      </w:r>
      <w:r>
        <w:t>.</w:t>
      </w:r>
    </w:p>
    <w:p w14:paraId="61A3B40C" w14:textId="54306502" w:rsidR="00281F86" w:rsidRDefault="00281F86" w:rsidP="00281F86">
      <w:r>
        <w:t>H</w:t>
      </w:r>
      <w:r>
        <w:t>erní část výstavy</w:t>
      </w:r>
      <w:r>
        <w:t xml:space="preserve"> láká na </w:t>
      </w:r>
      <w:r>
        <w:t>veselé putování se Spejblem a Hurvínkem</w:t>
      </w:r>
      <w:r>
        <w:t xml:space="preserve">, </w:t>
      </w:r>
      <w:r>
        <w:t>možnost stát se na chvíli loutkohercem</w:t>
      </w:r>
      <w:r>
        <w:t xml:space="preserve">, </w:t>
      </w:r>
      <w:r>
        <w:t xml:space="preserve">zjistěte, jakými jazyky </w:t>
      </w:r>
      <w:proofErr w:type="gramStart"/>
      <w:r>
        <w:t>dokáží</w:t>
      </w:r>
      <w:proofErr w:type="gramEnd"/>
      <w:r>
        <w:t xml:space="preserve"> Spejbl</w:t>
      </w:r>
      <w:r>
        <w:t xml:space="preserve"> </w:t>
      </w:r>
      <w:r>
        <w:t>a Hurvínek mluvit</w:t>
      </w:r>
      <w:r>
        <w:t xml:space="preserve">, </w:t>
      </w:r>
      <w:r>
        <w:t>jízda na speciální koloběžce</w:t>
      </w:r>
      <w:r>
        <w:t xml:space="preserve">, </w:t>
      </w:r>
      <w:r>
        <w:t>převlečte si Hurvínka do 56 různých rolí</w:t>
      </w:r>
    </w:p>
    <w:p w14:paraId="3C4C319F" w14:textId="77777777" w:rsidR="00281F86" w:rsidRPr="00281F86" w:rsidRDefault="00281F86" w:rsidP="00281F86">
      <w:pPr>
        <w:rPr>
          <w:b/>
          <w:bCs/>
          <w:color w:val="E97132" w:themeColor="accent2"/>
          <w:sz w:val="52"/>
          <w:szCs w:val="52"/>
        </w:rPr>
      </w:pPr>
      <w:r w:rsidRPr="00281F86">
        <w:rPr>
          <w:b/>
          <w:bCs/>
          <w:color w:val="E97132" w:themeColor="accent2"/>
          <w:sz w:val="52"/>
          <w:szCs w:val="52"/>
        </w:rPr>
        <w:t xml:space="preserve">30. 09. 2026 – odjezd 8.00 </w:t>
      </w:r>
    </w:p>
    <w:p w14:paraId="578FDBE3" w14:textId="77777777" w:rsidR="00281F86" w:rsidRDefault="00281F86" w:rsidP="00281F86">
      <w:pPr>
        <w:rPr>
          <w:b/>
          <w:bCs/>
          <w:sz w:val="44"/>
          <w:szCs w:val="44"/>
        </w:rPr>
      </w:pPr>
      <w:r w:rsidRPr="00281F86">
        <w:rPr>
          <w:b/>
          <w:bCs/>
          <w:sz w:val="44"/>
          <w:szCs w:val="44"/>
        </w:rPr>
        <w:t>od budovy školy, návrat +- 14.00 hod.</w:t>
      </w:r>
    </w:p>
    <w:p w14:paraId="242552B0" w14:textId="79EB6BB4" w:rsidR="00281F86" w:rsidRPr="00281F86" w:rsidRDefault="00281F86" w:rsidP="00281F86">
      <w:pPr>
        <w:rPr>
          <w:color w:val="0070C0"/>
          <w:sz w:val="48"/>
          <w:szCs w:val="48"/>
        </w:rPr>
      </w:pPr>
      <w:r>
        <w:t xml:space="preserve">VSTUP   60,- Kč + příspěvek na dopravu 40,- Kč       </w:t>
      </w:r>
      <w:r w:rsidRPr="00281F86">
        <w:rPr>
          <w:b/>
          <w:bCs/>
          <w:color w:val="0070C0"/>
          <w:sz w:val="48"/>
          <w:szCs w:val="48"/>
        </w:rPr>
        <w:t>CELKEM 100,- Kč</w:t>
      </w:r>
    </w:p>
    <w:sectPr w:rsidR="00281F86" w:rsidRPr="00281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F86"/>
    <w:rsid w:val="00281F86"/>
    <w:rsid w:val="0079517B"/>
    <w:rsid w:val="00826006"/>
    <w:rsid w:val="00A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BFAC7"/>
  <w15:chartTrackingRefBased/>
  <w15:docId w15:val="{BDF233E7-52BB-488E-B5FD-971AC3E9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1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1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1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1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1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1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1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1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1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1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1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1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1F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1F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1F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1F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1F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1F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1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1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1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1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1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1F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1F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1F8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1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1F8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1F8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81F8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1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Yvona Suchanova</dc:creator>
  <cp:keywords/>
  <dc:description/>
  <cp:lastModifiedBy>Yvona Suchanova</cp:lastModifiedBy>
  <cp:revision>1</cp:revision>
  <cp:lastPrinted>2026-09-17T05:37:00Z</cp:lastPrinted>
  <dcterms:created xsi:type="dcterms:W3CDTF">2026-09-17T05:26:00Z</dcterms:created>
  <dcterms:modified xsi:type="dcterms:W3CDTF">2026-09-17T05:37:00Z</dcterms:modified>
</cp:coreProperties>
</file>